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FD" w:rsidRDefault="000F18FD" w:rsidP="000F18FD"/>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0F18FD" w:rsidTr="000F18FD">
        <w:tc>
          <w:tcPr>
            <w:tcW w:w="9062" w:type="dxa"/>
            <w:shd w:val="clear" w:color="auto" w:fill="FDE9D9" w:themeFill="accent6" w:themeFillTint="33"/>
          </w:tcPr>
          <w:p w:rsidR="000F18FD" w:rsidRPr="00B34564" w:rsidRDefault="003B6B15" w:rsidP="007E296B">
            <w:pPr>
              <w:pStyle w:val="Kop1"/>
              <w:jc w:val="center"/>
              <w:outlineLvl w:val="0"/>
              <w:rPr>
                <w:lang w:val="fr-BE"/>
              </w:rPr>
            </w:pPr>
            <w:proofErr w:type="spellStart"/>
            <w:r w:rsidRPr="00B34564">
              <w:rPr>
                <w:lang w:val="fr-BE"/>
              </w:rPr>
              <w:t>Task</w:t>
            </w:r>
            <w:proofErr w:type="spellEnd"/>
            <w:r w:rsidRPr="00B34564">
              <w:rPr>
                <w:lang w:val="fr-BE"/>
              </w:rPr>
              <w:t xml:space="preserve"> Force : Groupes vulnérables</w:t>
            </w:r>
          </w:p>
          <w:p w:rsidR="003B6B15" w:rsidRPr="003B6B15" w:rsidRDefault="003B6B15" w:rsidP="003B6B15"/>
        </w:tc>
      </w:tr>
    </w:tbl>
    <w:p w:rsidR="00A36F12" w:rsidRPr="00B34564" w:rsidRDefault="00A36F12" w:rsidP="007E296B">
      <w:pPr>
        <w:rPr>
          <w:lang w:val="fr-BE"/>
        </w:rPr>
      </w:pPr>
    </w:p>
    <w:p w:rsidR="003B6B15" w:rsidRPr="00B34564" w:rsidRDefault="003B6B15" w:rsidP="003B6B15">
      <w:pPr>
        <w:jc w:val="both"/>
        <w:rPr>
          <w:lang w:val="fr-BE"/>
        </w:rPr>
      </w:pPr>
    </w:p>
    <w:tbl>
      <w:tblPr>
        <w:tblStyle w:val="Tabelraster"/>
        <w:tblW w:w="9067" w:type="dxa"/>
        <w:tblLayout w:type="fixed"/>
        <w:tblLook w:val="04A0" w:firstRow="1" w:lastRow="0" w:firstColumn="1" w:lastColumn="0" w:noHBand="0" w:noVBand="1"/>
      </w:tblPr>
      <w:tblGrid>
        <w:gridCol w:w="9067"/>
      </w:tblGrid>
      <w:tr w:rsidR="003B6B15" w:rsidRPr="00B34564" w:rsidTr="00365503">
        <w:tc>
          <w:tcPr>
            <w:tcW w:w="9067" w:type="dxa"/>
            <w:shd w:val="clear" w:color="auto" w:fill="FBD4B4" w:themeFill="accent6" w:themeFillTint="66"/>
          </w:tcPr>
          <w:p w:rsidR="003B6B15" w:rsidRPr="00B34564" w:rsidRDefault="003B6B15" w:rsidP="003B6B15">
            <w:pPr>
              <w:rPr>
                <w:b/>
                <w:bCs/>
                <w:sz w:val="24"/>
                <w:szCs w:val="24"/>
                <w:lang w:val="fr-BE"/>
              </w:rPr>
            </w:pPr>
            <w:r w:rsidRPr="00B34564">
              <w:rPr>
                <w:b/>
                <w:sz w:val="24"/>
                <w:lang w:val="fr-BE"/>
              </w:rPr>
              <w:t>Thématique</w:t>
            </w:r>
            <w:r w:rsidRPr="00B34564">
              <w:rPr>
                <w:b/>
                <w:sz w:val="24"/>
                <w:lang w:val="fr-BE"/>
              </w:rPr>
              <w:t xml:space="preserve">: </w:t>
            </w:r>
            <w:r w:rsidRPr="00B34564">
              <w:rPr>
                <w:b/>
                <w:sz w:val="24"/>
                <w:lang w:val="fr-BE"/>
              </w:rPr>
              <w:t>Groupe vulnérable</w:t>
            </w:r>
          </w:p>
        </w:tc>
      </w:tr>
      <w:tr w:rsidR="003B6B15" w:rsidRPr="00B34564" w:rsidTr="00365503">
        <w:tc>
          <w:tcPr>
            <w:tcW w:w="9067" w:type="dxa"/>
            <w:shd w:val="clear" w:color="auto" w:fill="auto"/>
          </w:tcPr>
          <w:p w:rsidR="003B6B15" w:rsidRPr="00B34564" w:rsidRDefault="007761AB" w:rsidP="007761AB">
            <w:pPr>
              <w:rPr>
                <w:bCs/>
                <w:sz w:val="24"/>
                <w:szCs w:val="24"/>
                <w:lang w:val="fr-BE"/>
              </w:rPr>
            </w:pPr>
            <w:r w:rsidRPr="00B34564">
              <w:rPr>
                <w:bCs/>
                <w:sz w:val="24"/>
                <w:szCs w:val="24"/>
                <w:lang w:val="fr-BE"/>
              </w:rPr>
              <w:t>Prisonniers libérés dans le cadre des mesures corona.</w:t>
            </w:r>
          </w:p>
          <w:p w:rsidR="007761AB" w:rsidRPr="00B34564" w:rsidRDefault="007761AB" w:rsidP="007761AB">
            <w:pPr>
              <w:rPr>
                <w:bCs/>
                <w:sz w:val="24"/>
                <w:szCs w:val="24"/>
                <w:lang w:val="fr-BE"/>
              </w:rPr>
            </w:pPr>
          </w:p>
        </w:tc>
      </w:tr>
      <w:tr w:rsidR="003B6B15" w:rsidRPr="00B34564" w:rsidTr="00365503">
        <w:tc>
          <w:tcPr>
            <w:tcW w:w="9067" w:type="dxa"/>
            <w:shd w:val="clear" w:color="auto" w:fill="FBD4B4" w:themeFill="accent6" w:themeFillTint="66"/>
          </w:tcPr>
          <w:p w:rsidR="003B6B15" w:rsidRPr="00B34564" w:rsidRDefault="003B6B15" w:rsidP="00365503">
            <w:pPr>
              <w:rPr>
                <w:i/>
                <w:lang w:val="fr-BE"/>
              </w:rPr>
            </w:pPr>
            <w:r w:rsidRPr="00B34564">
              <w:rPr>
                <w:rFonts w:ascii="Calibri" w:eastAsia="Calibri" w:hAnsi="Calibri" w:cs="Calibri"/>
                <w:b/>
                <w:sz w:val="24"/>
                <w:szCs w:val="24"/>
                <w:lang w:val="fr-BE"/>
              </w:rPr>
              <w:t>1. Situation problématique</w:t>
            </w:r>
            <w:r w:rsidRPr="00B34564">
              <w:rPr>
                <w:rFonts w:ascii="Calibri" w:eastAsia="Calibri" w:hAnsi="Calibri" w:cs="Calibri"/>
                <w:sz w:val="24"/>
                <w:szCs w:val="24"/>
                <w:lang w:val="fr-BE"/>
              </w:rPr>
              <w:t xml:space="preserve"> </w:t>
            </w:r>
            <w:r w:rsidRPr="00B34564">
              <w:rPr>
                <w:rFonts w:ascii="Calibri" w:eastAsia="Calibri" w:hAnsi="Calibri" w:cs="Calibri"/>
                <w:i/>
                <w:lang w:val="fr-BE"/>
              </w:rPr>
              <w:t>Décrivez un problème qui résulte de la crise COVID-19 ou qui est aggravée par la crise Coronavirus-Covid-19 . Veillez à être spécifique, concis et à expliquer les liens de cause à effet (maximum 15 lignes).</w:t>
            </w:r>
          </w:p>
        </w:tc>
      </w:tr>
      <w:tr w:rsidR="003B6B15" w:rsidRPr="00B34564" w:rsidTr="00365503">
        <w:tc>
          <w:tcPr>
            <w:tcW w:w="9067" w:type="dxa"/>
          </w:tcPr>
          <w:p w:rsidR="003B6B15" w:rsidRPr="00B34564" w:rsidRDefault="003B6B15" w:rsidP="00365503">
            <w:pPr>
              <w:rPr>
                <w:sz w:val="24"/>
                <w:szCs w:val="24"/>
                <w:lang w:val="fr-BE"/>
              </w:rPr>
            </w:pPr>
          </w:p>
          <w:p w:rsidR="007761AB" w:rsidRPr="00B34564" w:rsidRDefault="007761AB" w:rsidP="00365503">
            <w:pPr>
              <w:rPr>
                <w:lang w:val="fr-BE"/>
              </w:rPr>
            </w:pPr>
            <w:r w:rsidRPr="00B34564">
              <w:rPr>
                <w:lang w:val="fr-BE"/>
              </w:rPr>
              <w:t>Depuis le 9 avril, de nouvelles mesures sont en vigueur concernant la libération (temporaire) de certaines catégories de détenus en raison de la crise du corona. L'objectif est de lutter contre la surpopulation carcérale et de minimiser ainsi les risques sanitaires dans les prisons.</w:t>
            </w:r>
          </w:p>
          <w:p w:rsidR="007761AB" w:rsidRPr="00B34564" w:rsidRDefault="007761AB" w:rsidP="00365503">
            <w:pPr>
              <w:rPr>
                <w:lang w:val="fr-BE"/>
              </w:rPr>
            </w:pPr>
          </w:p>
          <w:p w:rsidR="003B6B15" w:rsidRPr="00B34564" w:rsidRDefault="007761AB" w:rsidP="00365503">
            <w:pPr>
              <w:rPr>
                <w:lang w:val="fr-BE"/>
              </w:rPr>
            </w:pPr>
            <w:r w:rsidRPr="00B34564">
              <w:rPr>
                <w:lang w:val="fr-BE"/>
              </w:rPr>
              <w:t xml:space="preserve">Elle concerne plus particulièrement les détenus </w:t>
            </w:r>
            <w:r w:rsidR="003B6B15" w:rsidRPr="00B34564">
              <w:rPr>
                <w:lang w:val="fr-BE"/>
              </w:rPr>
              <w:t>:</w:t>
            </w:r>
          </w:p>
          <w:p w:rsidR="003B6B15" w:rsidRPr="00B34564" w:rsidRDefault="007761AB" w:rsidP="007761AB">
            <w:pPr>
              <w:pStyle w:val="Lijstalinea"/>
              <w:numPr>
                <w:ilvl w:val="0"/>
                <w:numId w:val="31"/>
              </w:numPr>
              <w:spacing w:after="160" w:line="259" w:lineRule="auto"/>
              <w:rPr>
                <w:lang w:val="fr-BE"/>
              </w:rPr>
            </w:pPr>
            <w:r w:rsidRPr="00B34564">
              <w:rPr>
                <w:lang w:val="fr-BE"/>
              </w:rPr>
              <w:t>qui ont déjà bénéficié d'au moins un congé pénitentiaire de trente-six heures au moins, accordé par le ministre ou par le TAP au cours des six derniers mois</w:t>
            </w:r>
            <w:r w:rsidR="003B6B15" w:rsidRPr="00B34564">
              <w:rPr>
                <w:lang w:val="fr-BE"/>
              </w:rPr>
              <w:t>;</w:t>
            </w:r>
          </w:p>
          <w:p w:rsidR="003B6B15" w:rsidRPr="00B34564" w:rsidRDefault="007761AB" w:rsidP="007761AB">
            <w:pPr>
              <w:pStyle w:val="Lijstalinea"/>
              <w:numPr>
                <w:ilvl w:val="0"/>
                <w:numId w:val="31"/>
              </w:numPr>
              <w:spacing w:after="160" w:line="259" w:lineRule="auto"/>
              <w:rPr>
                <w:lang w:val="fr-BE"/>
              </w:rPr>
            </w:pPr>
            <w:r w:rsidRPr="00B34564">
              <w:rPr>
                <w:lang w:val="fr-BE"/>
              </w:rPr>
              <w:t>qui exécutent leur peine sous forme de détention limitée accordée par le TAP ou sous forme de demi liberté, à condition qu'ils aient déjà bénéficié d'un congé pénitentiaire dans ce cadre</w:t>
            </w:r>
            <w:r w:rsidR="003B6B15" w:rsidRPr="00B34564">
              <w:rPr>
                <w:lang w:val="fr-BE"/>
              </w:rPr>
              <w:t>;</w:t>
            </w:r>
          </w:p>
          <w:p w:rsidR="003B6B15" w:rsidRPr="00B34564" w:rsidRDefault="007761AB" w:rsidP="007761AB">
            <w:pPr>
              <w:pStyle w:val="Lijstalinea"/>
              <w:numPr>
                <w:ilvl w:val="0"/>
                <w:numId w:val="31"/>
              </w:numPr>
              <w:spacing w:after="160" w:line="259" w:lineRule="auto"/>
              <w:rPr>
                <w:lang w:val="fr-BE"/>
              </w:rPr>
            </w:pPr>
            <w:r w:rsidRPr="00B34564">
              <w:rPr>
                <w:lang w:val="fr-BE"/>
              </w:rPr>
              <w:t>qui appartiennent à un groupe de personnes à haut risque, susceptibles de développer des symptômes graves en raison du virus "Covid-19"</w:t>
            </w:r>
            <w:r w:rsidR="003B6B15" w:rsidRPr="00B34564">
              <w:rPr>
                <w:lang w:val="fr-BE"/>
              </w:rPr>
              <w:t>:</w:t>
            </w:r>
          </w:p>
          <w:p w:rsidR="003B6B15" w:rsidRPr="00B34564" w:rsidRDefault="003B6B15" w:rsidP="00365503">
            <w:pPr>
              <w:pStyle w:val="Lijstalinea"/>
              <w:rPr>
                <w:lang w:val="fr-BE"/>
              </w:rPr>
            </w:pPr>
            <w:r w:rsidRPr="00B34564">
              <w:rPr>
                <w:lang w:val="fr-BE"/>
              </w:rPr>
              <w:t>o</w:t>
            </w:r>
            <w:r w:rsidRPr="00B34564">
              <w:rPr>
                <w:lang w:val="fr-BE"/>
              </w:rPr>
              <w:tab/>
            </w:r>
            <w:r w:rsidR="007761AB" w:rsidRPr="00B34564">
              <w:rPr>
                <w:lang w:val="fr-BE"/>
              </w:rPr>
              <w:t xml:space="preserve">âge de </w:t>
            </w:r>
            <w:r w:rsidRPr="00B34564">
              <w:rPr>
                <w:lang w:val="fr-BE"/>
              </w:rPr>
              <w:t xml:space="preserve">65 </w:t>
            </w:r>
            <w:r w:rsidR="007761AB" w:rsidRPr="00B34564">
              <w:rPr>
                <w:lang w:val="fr-BE"/>
              </w:rPr>
              <w:t>ans</w:t>
            </w:r>
            <w:r w:rsidRPr="00B34564">
              <w:rPr>
                <w:lang w:val="fr-BE"/>
              </w:rPr>
              <w:t>+</w:t>
            </w:r>
          </w:p>
          <w:p w:rsidR="003B6B15" w:rsidRPr="00B34564" w:rsidRDefault="003B6B15" w:rsidP="00365503">
            <w:pPr>
              <w:pStyle w:val="Lijstalinea"/>
              <w:rPr>
                <w:lang w:val="fr-BE"/>
              </w:rPr>
            </w:pPr>
            <w:r w:rsidRPr="00B34564">
              <w:rPr>
                <w:lang w:val="fr-BE"/>
              </w:rPr>
              <w:t>o</w:t>
            </w:r>
            <w:r w:rsidRPr="00B34564">
              <w:rPr>
                <w:lang w:val="fr-BE"/>
              </w:rPr>
              <w:tab/>
            </w:r>
            <w:r w:rsidR="007761AB" w:rsidRPr="00B34564">
              <w:rPr>
                <w:lang w:val="fr-BE"/>
              </w:rPr>
              <w:t>un médecin juge que le détenu est un patient à risque.</w:t>
            </w:r>
          </w:p>
          <w:p w:rsidR="003B6B15" w:rsidRPr="00B34564" w:rsidRDefault="003B6B15" w:rsidP="00365503">
            <w:pPr>
              <w:pStyle w:val="Lijstalinea"/>
              <w:rPr>
                <w:lang w:val="fr-BE"/>
              </w:rPr>
            </w:pPr>
          </w:p>
          <w:p w:rsidR="003B6B15" w:rsidRPr="00B34564" w:rsidRDefault="007761AB" w:rsidP="00365503">
            <w:pPr>
              <w:rPr>
                <w:lang w:val="fr-BE"/>
              </w:rPr>
            </w:pPr>
            <w:r w:rsidRPr="00B34564">
              <w:rPr>
                <w:lang w:val="fr-BE"/>
              </w:rPr>
              <w:t>Les prisonniers condamnés à une peine de plus de 10 ans ou reconnus coupables de terrorisme ou de délits sexuels ne peuvent bénéficier de ces mesures.</w:t>
            </w:r>
          </w:p>
          <w:p w:rsidR="007761AB" w:rsidRPr="00B34564" w:rsidRDefault="007761AB" w:rsidP="00365503">
            <w:pPr>
              <w:rPr>
                <w:lang w:val="fr-BE"/>
              </w:rPr>
            </w:pPr>
          </w:p>
          <w:p w:rsidR="003B6B15" w:rsidRPr="00B34564" w:rsidRDefault="00480C8F" w:rsidP="00365503">
            <w:pPr>
              <w:rPr>
                <w:lang w:val="fr-BE"/>
              </w:rPr>
            </w:pPr>
            <w:r w:rsidRPr="00B34564">
              <w:rPr>
                <w:lang w:val="fr-BE"/>
              </w:rPr>
              <w:t>Contrairement aux congés pénitentiaires "normaux", les prisonniers, libérés par le biais des mesures "corona", sont en sursis de la peine. Cela signifie qu'ils ont droit à un revenu d'intégration (pour autant qu'ils remplissent les conditions applicables</w:t>
            </w:r>
            <w:r w:rsidR="003B6B15" w:rsidRPr="00B34564">
              <w:rPr>
                <w:lang w:val="fr-BE"/>
              </w:rPr>
              <w:t xml:space="preserve">). </w:t>
            </w:r>
          </w:p>
          <w:p w:rsidR="003B6B15" w:rsidRPr="00B34564" w:rsidRDefault="003B6B15" w:rsidP="00365503">
            <w:pPr>
              <w:rPr>
                <w:lang w:val="fr-BE"/>
              </w:rPr>
            </w:pPr>
          </w:p>
          <w:p w:rsidR="003B6B15" w:rsidRPr="00B34564" w:rsidRDefault="00480C8F" w:rsidP="00365503">
            <w:pPr>
              <w:rPr>
                <w:sz w:val="24"/>
                <w:szCs w:val="24"/>
                <w:lang w:val="fr-BE"/>
              </w:rPr>
            </w:pPr>
            <w:r w:rsidRPr="00B34564">
              <w:rPr>
                <w:lang w:val="fr-BE"/>
              </w:rPr>
              <w:t>Il y a des signes sur le terrain que plusieurs CPAS ne sont pas prêts à accorder un RIS parce qu'ils supposent automatiquement que ces détenus n'y ont pas droit. En conséquence, certains clients sont sans argent depuis des semaines et se trouvent dans des situations très pénibles, ce qui entraîne beaucoup de tension pour eux et leurs familles.</w:t>
            </w:r>
          </w:p>
          <w:p w:rsidR="003B6B15" w:rsidRPr="00B34564" w:rsidRDefault="003B6B15" w:rsidP="00365503">
            <w:pPr>
              <w:rPr>
                <w:sz w:val="24"/>
                <w:szCs w:val="24"/>
                <w:lang w:val="fr-BE"/>
              </w:rPr>
            </w:pPr>
          </w:p>
        </w:tc>
      </w:tr>
      <w:tr w:rsidR="003B6B15" w:rsidRPr="00B34564" w:rsidTr="00365503">
        <w:tc>
          <w:tcPr>
            <w:tcW w:w="9067" w:type="dxa"/>
            <w:shd w:val="clear" w:color="auto" w:fill="FBD4B4" w:themeFill="accent6" w:themeFillTint="66"/>
          </w:tcPr>
          <w:p w:rsidR="003B6B15" w:rsidRPr="00B34564" w:rsidRDefault="003B6B15" w:rsidP="003B6B15">
            <w:pPr>
              <w:rPr>
                <w:i/>
                <w:sz w:val="24"/>
                <w:szCs w:val="24"/>
                <w:lang w:val="fr-BE"/>
              </w:rPr>
            </w:pPr>
            <w:r w:rsidRPr="00B34564">
              <w:rPr>
                <w:rFonts w:ascii="Calibri" w:eastAsia="Calibri" w:hAnsi="Calibri" w:cs="Calibri"/>
                <w:b/>
                <w:sz w:val="24"/>
                <w:szCs w:val="24"/>
                <w:lang w:val="fr-BE"/>
              </w:rPr>
              <w:t xml:space="preserve">2. Situation souhaitée </w:t>
            </w:r>
            <w:r w:rsidRPr="00B34564">
              <w:rPr>
                <w:rFonts w:ascii="Calibri" w:eastAsia="Calibri" w:hAnsi="Calibri" w:cs="Calibri"/>
                <w:i/>
                <w:lang w:val="fr-BE"/>
              </w:rPr>
              <w:t>Dans une optique de prévention ET/OU de remédiation de la situation décrite ci-dessus, quelle serait la situation souhaitée ? (Exprimez le résultat escompté et non pas les moyens d’y arriver maximum 5 lignes).</w:t>
            </w:r>
          </w:p>
        </w:tc>
      </w:tr>
      <w:tr w:rsidR="003B6B15" w:rsidRPr="00B34564" w:rsidTr="00365503">
        <w:tc>
          <w:tcPr>
            <w:tcW w:w="9067" w:type="dxa"/>
          </w:tcPr>
          <w:p w:rsidR="00B34564" w:rsidRPr="00B34564" w:rsidRDefault="00B34564" w:rsidP="00B34564">
            <w:pPr>
              <w:rPr>
                <w:sz w:val="24"/>
                <w:szCs w:val="24"/>
                <w:lang w:val="fr-BE"/>
              </w:rPr>
            </w:pPr>
            <w:r w:rsidRPr="00B34564">
              <w:rPr>
                <w:sz w:val="24"/>
                <w:szCs w:val="24"/>
                <w:lang w:val="fr-BE"/>
              </w:rPr>
              <w:lastRenderedPageBreak/>
              <w:t>Les CPAS allouent le RIS aux prisonniers qui seront libérés à l'avenir en raison des mesures de corona.</w:t>
            </w:r>
          </w:p>
          <w:p w:rsidR="003B6B15" w:rsidRPr="00B34564" w:rsidRDefault="00B34564" w:rsidP="00B34564">
            <w:pPr>
              <w:rPr>
                <w:sz w:val="24"/>
                <w:szCs w:val="24"/>
                <w:lang w:val="fr-BE"/>
              </w:rPr>
            </w:pPr>
            <w:r w:rsidRPr="00B34564">
              <w:rPr>
                <w:sz w:val="24"/>
                <w:szCs w:val="24"/>
                <w:lang w:val="fr-BE"/>
              </w:rPr>
              <w:t>Les CPAS qui ont supposé à tort que ces détenus n'ont pas droit à un revenu d'intégration leur accorderont ce revenu d'intégration dès que possible.</w:t>
            </w:r>
          </w:p>
        </w:tc>
      </w:tr>
    </w:tbl>
    <w:p w:rsidR="003B6B15" w:rsidRPr="00B34564" w:rsidRDefault="003B6B15" w:rsidP="003B6B15">
      <w:pPr>
        <w:rPr>
          <w:sz w:val="24"/>
          <w:szCs w:val="24"/>
          <w:lang w:val="fr-BE"/>
        </w:rPr>
      </w:pPr>
    </w:p>
    <w:tbl>
      <w:tblPr>
        <w:tblStyle w:val="Tabelraster"/>
        <w:tblW w:w="0" w:type="auto"/>
        <w:tblLayout w:type="fixed"/>
        <w:tblLook w:val="04A0" w:firstRow="1" w:lastRow="0" w:firstColumn="1" w:lastColumn="0" w:noHBand="0" w:noVBand="1"/>
      </w:tblPr>
      <w:tblGrid>
        <w:gridCol w:w="4390"/>
        <w:gridCol w:w="4672"/>
      </w:tblGrid>
      <w:tr w:rsidR="003B6B15" w:rsidRPr="00B34564" w:rsidTr="00365503">
        <w:trPr>
          <w:trHeight w:val="334"/>
        </w:trPr>
        <w:tc>
          <w:tcPr>
            <w:tcW w:w="9062" w:type="dxa"/>
            <w:gridSpan w:val="2"/>
            <w:shd w:val="clear" w:color="auto" w:fill="FBD4B4" w:themeFill="accent6" w:themeFillTint="66"/>
          </w:tcPr>
          <w:p w:rsidR="003B6B15" w:rsidRPr="00B34564" w:rsidRDefault="003B6B15" w:rsidP="003B6B15">
            <w:pPr>
              <w:rPr>
                <w:b/>
                <w:bCs/>
                <w:sz w:val="24"/>
                <w:szCs w:val="24"/>
                <w:lang w:val="fr-BE"/>
              </w:rPr>
            </w:pPr>
            <w:r w:rsidRPr="00B34564">
              <w:rPr>
                <w:b/>
                <w:sz w:val="24"/>
                <w:lang w:val="fr-BE"/>
              </w:rPr>
              <w:t xml:space="preserve">3. </w:t>
            </w:r>
            <w:r w:rsidRPr="00B34564">
              <w:rPr>
                <w:rFonts w:ascii="Calibri" w:eastAsia="Calibri" w:hAnsi="Calibri" w:cs="Calibri"/>
                <w:b/>
                <w:sz w:val="24"/>
                <w:szCs w:val="24"/>
                <w:lang w:val="fr-BE"/>
              </w:rPr>
              <w:t>Acteurs clés / responsables</w:t>
            </w:r>
          </w:p>
        </w:tc>
      </w:tr>
      <w:tr w:rsidR="003B6B15" w:rsidRPr="00B34564" w:rsidTr="00365503">
        <w:trPr>
          <w:trHeight w:val="616"/>
        </w:trPr>
        <w:tc>
          <w:tcPr>
            <w:tcW w:w="4390" w:type="dxa"/>
            <w:shd w:val="clear" w:color="auto" w:fill="FBD4B4" w:themeFill="accent6" w:themeFillTint="66"/>
          </w:tcPr>
          <w:p w:rsidR="003B6B15" w:rsidRPr="00B34564" w:rsidRDefault="003B6B15" w:rsidP="00365503">
            <w:pPr>
              <w:rPr>
                <w:b/>
                <w:bCs/>
                <w:sz w:val="24"/>
                <w:szCs w:val="24"/>
                <w:lang w:val="fr-BE"/>
              </w:rPr>
            </w:pPr>
            <w:r w:rsidRPr="00B34564">
              <w:rPr>
                <w:rFonts w:ascii="Calibri" w:eastAsia="Calibri" w:hAnsi="Calibri" w:cs="Calibri"/>
                <w:i/>
                <w:lang w:val="fr-BE"/>
              </w:rPr>
              <w:t>Quels services, administrations, associations jouent un rôle eu égard à la situation problématique  ?</w:t>
            </w:r>
          </w:p>
        </w:tc>
        <w:tc>
          <w:tcPr>
            <w:tcW w:w="4672" w:type="dxa"/>
            <w:shd w:val="clear" w:color="auto" w:fill="FBD4B4" w:themeFill="accent6" w:themeFillTint="66"/>
          </w:tcPr>
          <w:p w:rsidR="003B6B15" w:rsidRPr="00B34564" w:rsidRDefault="003B6B15" w:rsidP="00365503">
            <w:pPr>
              <w:rPr>
                <w:sz w:val="24"/>
                <w:szCs w:val="24"/>
                <w:lang w:val="fr-BE"/>
              </w:rPr>
            </w:pPr>
            <w:r w:rsidRPr="00B34564">
              <w:rPr>
                <w:rFonts w:ascii="Calibri" w:eastAsia="Calibri" w:hAnsi="Calibri" w:cs="Calibri"/>
                <w:i/>
                <w:lang w:val="fr-BE"/>
              </w:rPr>
              <w:t>Quels Autorités et/ou Ministres ont des compétences relatives à la situation problématique ?</w:t>
            </w:r>
          </w:p>
        </w:tc>
      </w:tr>
      <w:tr w:rsidR="003B6B15" w:rsidRPr="00B34564" w:rsidTr="00365503">
        <w:trPr>
          <w:trHeight w:val="1005"/>
        </w:trPr>
        <w:tc>
          <w:tcPr>
            <w:tcW w:w="4390" w:type="dxa"/>
            <w:shd w:val="clear" w:color="auto" w:fill="auto"/>
          </w:tcPr>
          <w:p w:rsidR="003B6B15" w:rsidRPr="00B34564" w:rsidRDefault="003B6B15" w:rsidP="00365503">
            <w:pPr>
              <w:rPr>
                <w:b/>
                <w:bCs/>
                <w:sz w:val="24"/>
                <w:szCs w:val="24"/>
                <w:lang w:val="fr-BE"/>
              </w:rPr>
            </w:pPr>
          </w:p>
          <w:p w:rsidR="003B6B15" w:rsidRPr="00B34564" w:rsidRDefault="003B6B15" w:rsidP="00365503">
            <w:pPr>
              <w:rPr>
                <w:b/>
                <w:bCs/>
                <w:sz w:val="24"/>
                <w:szCs w:val="24"/>
                <w:lang w:val="fr-BE"/>
              </w:rPr>
            </w:pPr>
            <w:r w:rsidRPr="00B34564">
              <w:rPr>
                <w:lang w:val="fr-BE"/>
              </w:rPr>
              <w:t xml:space="preserve">VVSG, </w:t>
            </w:r>
            <w:r w:rsidR="00B34564" w:rsidRPr="00B34564">
              <w:rPr>
                <w:lang w:val="fr-BE"/>
              </w:rPr>
              <w:t>villes et communes</w:t>
            </w:r>
          </w:p>
          <w:p w:rsidR="003B6B15" w:rsidRPr="00B34564" w:rsidRDefault="003B6B15" w:rsidP="00365503">
            <w:pPr>
              <w:rPr>
                <w:b/>
                <w:bCs/>
                <w:sz w:val="24"/>
                <w:szCs w:val="24"/>
                <w:lang w:val="fr-BE"/>
              </w:rPr>
            </w:pPr>
          </w:p>
        </w:tc>
        <w:tc>
          <w:tcPr>
            <w:tcW w:w="4672" w:type="dxa"/>
            <w:shd w:val="clear" w:color="auto" w:fill="auto"/>
          </w:tcPr>
          <w:p w:rsidR="003B6B15" w:rsidRPr="00B34564" w:rsidRDefault="003B6B15" w:rsidP="00365503">
            <w:pPr>
              <w:rPr>
                <w:b/>
                <w:bCs/>
                <w:sz w:val="24"/>
                <w:szCs w:val="24"/>
                <w:lang w:val="fr-BE"/>
              </w:rPr>
            </w:pPr>
          </w:p>
          <w:p w:rsidR="003B6B15" w:rsidRPr="00B34564" w:rsidRDefault="00B34564" w:rsidP="00365503">
            <w:pPr>
              <w:rPr>
                <w:lang w:val="fr-BE"/>
              </w:rPr>
            </w:pPr>
            <w:r w:rsidRPr="00B34564">
              <w:rPr>
                <w:lang w:val="fr-BE"/>
              </w:rPr>
              <w:t>Fédéral</w:t>
            </w:r>
            <w:r w:rsidR="003B6B15" w:rsidRPr="00B34564">
              <w:rPr>
                <w:lang w:val="fr-BE"/>
              </w:rPr>
              <w:t>: Maggie De Block, minist</w:t>
            </w:r>
            <w:r w:rsidRPr="00B34564">
              <w:rPr>
                <w:lang w:val="fr-BE"/>
              </w:rPr>
              <w:t>re des Affaires Sociales</w:t>
            </w:r>
          </w:p>
          <w:p w:rsidR="003B6B15" w:rsidRPr="00B34564" w:rsidRDefault="00B34564" w:rsidP="00365503">
            <w:pPr>
              <w:rPr>
                <w:lang w:val="fr-BE"/>
              </w:rPr>
            </w:pPr>
            <w:r w:rsidRPr="00B34564">
              <w:rPr>
                <w:lang w:val="fr-BE"/>
              </w:rPr>
              <w:t xml:space="preserve">Flandre: Bart Somers, </w:t>
            </w:r>
            <w:proofErr w:type="spellStart"/>
            <w:r w:rsidRPr="00B34564">
              <w:rPr>
                <w:lang w:val="fr-BE"/>
              </w:rPr>
              <w:t>minister</w:t>
            </w:r>
            <w:proofErr w:type="spellEnd"/>
            <w:r w:rsidR="003B6B15" w:rsidRPr="00B34564">
              <w:rPr>
                <w:lang w:val="fr-BE"/>
              </w:rPr>
              <w:t xml:space="preserve"> van </w:t>
            </w:r>
            <w:proofErr w:type="spellStart"/>
            <w:r w:rsidR="003B6B15" w:rsidRPr="00B34564">
              <w:rPr>
                <w:lang w:val="fr-BE"/>
              </w:rPr>
              <w:t>Binnenlands</w:t>
            </w:r>
            <w:proofErr w:type="spellEnd"/>
            <w:r w:rsidR="003B6B15" w:rsidRPr="00B34564">
              <w:rPr>
                <w:lang w:val="fr-BE"/>
              </w:rPr>
              <w:t xml:space="preserve"> </w:t>
            </w:r>
            <w:proofErr w:type="spellStart"/>
            <w:r w:rsidR="003B6B15" w:rsidRPr="00B34564">
              <w:rPr>
                <w:lang w:val="fr-BE"/>
              </w:rPr>
              <w:t>Bestuur</w:t>
            </w:r>
            <w:proofErr w:type="spellEnd"/>
          </w:p>
          <w:p w:rsidR="003B6B15" w:rsidRPr="00B34564" w:rsidRDefault="003B6B15" w:rsidP="00365503">
            <w:pPr>
              <w:rPr>
                <w:b/>
                <w:bCs/>
                <w:sz w:val="24"/>
                <w:szCs w:val="24"/>
                <w:lang w:val="fr-BE"/>
              </w:rPr>
            </w:pPr>
            <w:r w:rsidRPr="00B34564">
              <w:rPr>
                <w:lang w:val="fr-BE"/>
              </w:rPr>
              <w:t>DG-EPI (</w:t>
            </w:r>
            <w:r w:rsidR="00B34564" w:rsidRPr="00B34564">
              <w:rPr>
                <w:lang w:val="fr-BE"/>
              </w:rPr>
              <w:t>administration pénitentiaire</w:t>
            </w:r>
            <w:r w:rsidRPr="00B34564">
              <w:rPr>
                <w:lang w:val="fr-BE"/>
              </w:rPr>
              <w:t>)</w:t>
            </w:r>
          </w:p>
          <w:p w:rsidR="003B6B15" w:rsidRPr="00B34564" w:rsidRDefault="003B6B15" w:rsidP="00365503">
            <w:pPr>
              <w:rPr>
                <w:b/>
                <w:bCs/>
                <w:sz w:val="24"/>
                <w:szCs w:val="24"/>
                <w:lang w:val="fr-BE"/>
              </w:rPr>
            </w:pPr>
          </w:p>
        </w:tc>
      </w:tr>
      <w:tr w:rsidR="003B6B15" w:rsidRPr="00B34564" w:rsidTr="00365503">
        <w:tc>
          <w:tcPr>
            <w:tcW w:w="9062" w:type="dxa"/>
            <w:gridSpan w:val="2"/>
            <w:shd w:val="clear" w:color="auto" w:fill="FBD4B4" w:themeFill="accent6" w:themeFillTint="66"/>
          </w:tcPr>
          <w:p w:rsidR="003B6B15" w:rsidRPr="00B34564" w:rsidRDefault="003B6B15" w:rsidP="003B6B15">
            <w:pPr>
              <w:rPr>
                <w:i/>
                <w:sz w:val="24"/>
                <w:szCs w:val="24"/>
                <w:lang w:val="fr-BE"/>
              </w:rPr>
            </w:pPr>
            <w:r w:rsidRPr="00B34564">
              <w:rPr>
                <w:b/>
                <w:sz w:val="24"/>
                <w:lang w:val="fr-BE"/>
              </w:rPr>
              <w:t xml:space="preserve">4. </w:t>
            </w:r>
            <w:r w:rsidRPr="00B34564">
              <w:rPr>
                <w:rFonts w:ascii="Calibri" w:eastAsia="Calibri" w:hAnsi="Calibri" w:cs="Calibri"/>
                <w:b/>
                <w:sz w:val="24"/>
                <w:szCs w:val="24"/>
                <w:lang w:val="fr-BE"/>
              </w:rPr>
              <w:t xml:space="preserve">Proposition d’ action et/ou de mesure </w:t>
            </w:r>
            <w:r w:rsidRPr="00B34564">
              <w:rPr>
                <w:rFonts w:ascii="Calibri" w:eastAsia="Calibri" w:hAnsi="Calibri" w:cs="Calibri"/>
                <w:i/>
                <w:sz w:val="24"/>
                <w:szCs w:val="24"/>
                <w:lang w:val="fr-BE"/>
              </w:rPr>
              <w:t>Décrivez l’action et les moyens de sa réalisation en vue de l’obtention du résultat escompté.</w:t>
            </w:r>
            <w:r w:rsidRPr="00B34564">
              <w:rPr>
                <w:i/>
                <w:sz w:val="24"/>
                <w:lang w:val="fr-BE"/>
              </w:rPr>
              <w:t xml:space="preserve"> </w:t>
            </w:r>
          </w:p>
        </w:tc>
      </w:tr>
      <w:tr w:rsidR="003B6B15" w:rsidRPr="00B34564" w:rsidTr="00365503">
        <w:tc>
          <w:tcPr>
            <w:tcW w:w="9062" w:type="dxa"/>
            <w:gridSpan w:val="2"/>
          </w:tcPr>
          <w:p w:rsidR="003B6B15" w:rsidRPr="00B34564" w:rsidRDefault="003B6B15" w:rsidP="00365503">
            <w:pPr>
              <w:rPr>
                <w:b/>
                <w:bCs/>
                <w:sz w:val="24"/>
                <w:szCs w:val="24"/>
                <w:lang w:val="fr-BE"/>
              </w:rPr>
            </w:pPr>
          </w:p>
          <w:p w:rsidR="003B6B15" w:rsidRPr="00B34564" w:rsidRDefault="00B34564" w:rsidP="00365503">
            <w:pPr>
              <w:rPr>
                <w:bCs/>
                <w:sz w:val="24"/>
                <w:szCs w:val="24"/>
                <w:lang w:val="fr-BE"/>
              </w:rPr>
            </w:pPr>
            <w:r w:rsidRPr="00B34564">
              <w:rPr>
                <w:bCs/>
                <w:sz w:val="24"/>
                <w:szCs w:val="24"/>
                <w:lang w:val="fr-BE"/>
              </w:rPr>
              <w:t>Le gouvernement assure (éventuellement par l'intermédiaire de l'association des villes et des municipalités) une communication rapide et centrale envers les villes et les municipalités afin d'éliminer les ambiguïtés à cet égard.</w:t>
            </w:r>
          </w:p>
          <w:p w:rsidR="00B34564" w:rsidRPr="00B34564" w:rsidRDefault="00B34564" w:rsidP="00365503">
            <w:pPr>
              <w:rPr>
                <w:bCs/>
                <w:sz w:val="24"/>
                <w:szCs w:val="24"/>
                <w:lang w:val="fr-BE"/>
              </w:rPr>
            </w:pPr>
          </w:p>
        </w:tc>
      </w:tr>
    </w:tbl>
    <w:p w:rsidR="003B6B15" w:rsidRPr="00B34564" w:rsidRDefault="003B6B15" w:rsidP="003B6B15">
      <w:pPr>
        <w:jc w:val="both"/>
        <w:rPr>
          <w:lang w:val="fr-BE"/>
        </w:rPr>
      </w:pPr>
      <w:r w:rsidRPr="00B34564">
        <w:rPr>
          <w:lang w:val="fr-BE"/>
        </w:rPr>
        <w:t xml:space="preserve">    </w:t>
      </w:r>
    </w:p>
    <w:p w:rsidR="003B6B15" w:rsidRPr="00B34564" w:rsidRDefault="003B6B15" w:rsidP="003B6B15">
      <w:pPr>
        <w:rPr>
          <w:lang w:val="fr-BE"/>
        </w:rPr>
      </w:pPr>
    </w:p>
    <w:p w:rsidR="003B6B15" w:rsidRPr="00B34564" w:rsidRDefault="003B6B15" w:rsidP="007E296B">
      <w:pPr>
        <w:rPr>
          <w:lang w:val="fr-BE"/>
        </w:rPr>
      </w:pPr>
      <w:bookmarkStart w:id="0" w:name="_GoBack"/>
      <w:bookmarkEnd w:id="0"/>
    </w:p>
    <w:sectPr w:rsidR="003B6B15" w:rsidRPr="00B34564">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224" w:rsidRDefault="000A7224" w:rsidP="00AB5AFD">
      <w:pPr>
        <w:spacing w:after="0" w:line="240" w:lineRule="auto"/>
      </w:pPr>
      <w:r>
        <w:separator/>
      </w:r>
    </w:p>
  </w:endnote>
  <w:endnote w:type="continuationSeparator" w:id="0">
    <w:p w:rsidR="000A7224" w:rsidRDefault="000A7224" w:rsidP="00A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224" w:rsidRDefault="000A7224" w:rsidP="00AB5AFD">
      <w:pPr>
        <w:spacing w:after="0" w:line="240" w:lineRule="auto"/>
      </w:pPr>
      <w:r>
        <w:separator/>
      </w:r>
    </w:p>
  </w:footnote>
  <w:footnote w:type="continuationSeparator" w:id="0">
    <w:p w:rsidR="000A7224" w:rsidRDefault="000A7224" w:rsidP="00A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FD" w:rsidRPr="00FA3F87" w:rsidRDefault="00AB5AFD" w:rsidP="00AB5AFD">
    <w:pPr>
      <w:pStyle w:val="Koptekst"/>
      <w:tabs>
        <w:tab w:val="clear" w:pos="9072"/>
        <w:tab w:val="left" w:pos="4536"/>
      </w:tabs>
      <w:rPr>
        <w:b/>
        <w:bCs/>
        <w:color w:val="808080"/>
      </w:rPr>
    </w:pPr>
    <w:r>
      <w:rPr>
        <w:noProof/>
        <w:lang w:val="en-US"/>
      </w:rPr>
      <w:drawing>
        <wp:anchor distT="0" distB="0" distL="114300" distR="114300" simplePos="0" relativeHeight="251659264" behindDoc="0" locked="0" layoutInCell="1" allowOverlap="1" wp14:anchorId="58C548D5" wp14:editId="23880892">
          <wp:simplePos x="0" y="0"/>
          <wp:positionH relativeFrom="column">
            <wp:posOffset>-185420</wp:posOffset>
          </wp:positionH>
          <wp:positionV relativeFrom="paragraph">
            <wp:posOffset>-107315</wp:posOffset>
          </wp:positionV>
          <wp:extent cx="1626870" cy="835660"/>
          <wp:effectExtent l="0" t="0" r="0" b="254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b="7127"/>
                  <a:stretch>
                    <a:fillRect/>
                  </a:stretch>
                </pic:blipFill>
                <pic:spPr bwMode="auto">
                  <a:xfrm>
                    <a:off x="0" y="0"/>
                    <a:ext cx="1626870" cy="835660"/>
                  </a:xfrm>
                  <a:prstGeom prst="rect">
                    <a:avLst/>
                  </a:prstGeom>
                  <a:noFill/>
                </pic:spPr>
              </pic:pic>
            </a:graphicData>
          </a:graphic>
          <wp14:sizeRelH relativeFrom="page">
            <wp14:pctWidth>0</wp14:pctWidth>
          </wp14:sizeRelH>
          <wp14:sizeRelV relativeFrom="page">
            <wp14:pctHeight>0</wp14:pctHeight>
          </wp14:sizeRelV>
        </wp:anchor>
      </w:drawing>
    </w:r>
    <w:r>
      <w:rPr>
        <w:b/>
        <w:bCs/>
        <w:color w:val="808080"/>
      </w:rPr>
      <w:tab/>
    </w:r>
    <w:r w:rsidRPr="00FA3F87">
      <w:rPr>
        <w:b/>
        <w:bCs/>
        <w:color w:val="808080"/>
      </w:rPr>
      <w:t>BELGISCH NETWERK ARMOEDEBESTRIJDING</w:t>
    </w:r>
  </w:p>
  <w:p w:rsidR="00AB5AFD" w:rsidRPr="00FA3F87" w:rsidRDefault="00AB5AFD" w:rsidP="00AB5AFD">
    <w:pPr>
      <w:pStyle w:val="Koptekst"/>
      <w:tabs>
        <w:tab w:val="clear" w:pos="9072"/>
        <w:tab w:val="left" w:pos="4536"/>
      </w:tabs>
      <w:rPr>
        <w:b/>
        <w:bCs/>
        <w:color w:val="808080"/>
        <w:lang w:val="fr-BE"/>
      </w:rPr>
    </w:pPr>
    <w:r w:rsidRPr="00FA3F87">
      <w:rPr>
        <w:b/>
        <w:bCs/>
        <w:color w:val="808080"/>
      </w:rPr>
      <w:tab/>
    </w:r>
    <w:r w:rsidRPr="00FA3F87">
      <w:rPr>
        <w:b/>
        <w:bCs/>
        <w:color w:val="808080"/>
        <w:lang w:val="fr-BE"/>
      </w:rPr>
      <w:t>RÉSEAU BELGE DE LUTTE CONTRE LA PAUVRETÉ</w:t>
    </w:r>
  </w:p>
  <w:p w:rsidR="00AB5AFD" w:rsidRPr="00FA3F87" w:rsidRDefault="00AB5AFD" w:rsidP="00AB5AFD">
    <w:pPr>
      <w:pStyle w:val="Koptekst"/>
      <w:tabs>
        <w:tab w:val="clear" w:pos="9072"/>
        <w:tab w:val="left" w:pos="4536"/>
      </w:tabs>
      <w:rPr>
        <w:b/>
        <w:bCs/>
        <w:color w:val="808080"/>
        <w:lang w:val="en-GB"/>
      </w:rPr>
    </w:pPr>
    <w:r w:rsidRPr="00FA3F87">
      <w:rPr>
        <w:b/>
        <w:bCs/>
        <w:color w:val="808080"/>
        <w:lang w:val="fr-BE"/>
      </w:rPr>
      <w:tab/>
    </w:r>
    <w:r w:rsidRPr="00FA3F87">
      <w:rPr>
        <w:b/>
        <w:bCs/>
        <w:color w:val="808080"/>
        <w:lang w:val="en-GB"/>
      </w:rPr>
      <w:t>BELGISCHES NETZWERK ARMUTSBEKÄMPFUNG</w:t>
    </w:r>
  </w:p>
  <w:p w:rsidR="00AB5AFD" w:rsidRPr="00B272DF" w:rsidRDefault="00AB5AFD" w:rsidP="00AB5AFD">
    <w:pPr>
      <w:pStyle w:val="Koptekst"/>
      <w:tabs>
        <w:tab w:val="clear" w:pos="9072"/>
        <w:tab w:val="left" w:pos="4536"/>
      </w:tabs>
      <w:rPr>
        <w:b/>
        <w:bCs/>
        <w:color w:val="4A442A"/>
        <w:lang w:val="en-GB"/>
      </w:rPr>
    </w:pPr>
    <w:r w:rsidRPr="00FA3F87">
      <w:rPr>
        <w:b/>
        <w:bCs/>
        <w:color w:val="808080"/>
        <w:lang w:val="en-GB"/>
      </w:rPr>
      <w:tab/>
      <w:t>BELGIAN ANTI-POVERTY NETWORK</w:t>
    </w:r>
  </w:p>
  <w:p w:rsidR="00AB5AFD" w:rsidRDefault="00AB5AF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449"/>
    <w:multiLevelType w:val="hybridMultilevel"/>
    <w:tmpl w:val="D6367AE6"/>
    <w:lvl w:ilvl="0" w:tplc="D71CF8C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710"/>
    <w:multiLevelType w:val="hybridMultilevel"/>
    <w:tmpl w:val="EDB6EE7A"/>
    <w:lvl w:ilvl="0" w:tplc="55F4F95C">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13A0511"/>
    <w:multiLevelType w:val="hybridMultilevel"/>
    <w:tmpl w:val="E39C5E02"/>
    <w:lvl w:ilvl="0" w:tplc="B09254D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1906749"/>
    <w:multiLevelType w:val="hybridMultilevel"/>
    <w:tmpl w:val="3790D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2307C00"/>
    <w:multiLevelType w:val="hybridMultilevel"/>
    <w:tmpl w:val="E8D243B4"/>
    <w:lvl w:ilvl="0" w:tplc="343AFD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9E49D5"/>
    <w:multiLevelType w:val="hybridMultilevel"/>
    <w:tmpl w:val="86EEF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43D20D0"/>
    <w:multiLevelType w:val="hybridMultilevel"/>
    <w:tmpl w:val="F822F0EC"/>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61431B5"/>
    <w:multiLevelType w:val="hybridMultilevel"/>
    <w:tmpl w:val="67C8B930"/>
    <w:lvl w:ilvl="0" w:tplc="2E80298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EF603C1"/>
    <w:multiLevelType w:val="hybridMultilevel"/>
    <w:tmpl w:val="78FE095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1CD4BD5"/>
    <w:multiLevelType w:val="hybridMultilevel"/>
    <w:tmpl w:val="E230E116"/>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3A57D2A"/>
    <w:multiLevelType w:val="hybridMultilevel"/>
    <w:tmpl w:val="2D2EAD9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CB7745F"/>
    <w:multiLevelType w:val="hybridMultilevel"/>
    <w:tmpl w:val="FF70EF7A"/>
    <w:lvl w:ilvl="0" w:tplc="2E802988">
      <w:numFmt w:val="bullet"/>
      <w:lvlText w:val="-"/>
      <w:lvlJc w:val="left"/>
      <w:pPr>
        <w:ind w:left="765" w:hanging="360"/>
      </w:pPr>
      <w:rPr>
        <w:rFonts w:ascii="Calibri" w:eastAsiaTheme="minorHAnsi" w:hAnsi="Calibri" w:cs="Calibr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2" w15:restartNumberingAfterBreak="0">
    <w:nsid w:val="40512F3A"/>
    <w:multiLevelType w:val="hybridMultilevel"/>
    <w:tmpl w:val="06B2157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89C463A"/>
    <w:multiLevelType w:val="hybridMultilevel"/>
    <w:tmpl w:val="D6B20D64"/>
    <w:lvl w:ilvl="0" w:tplc="CB6EBD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1612A"/>
    <w:multiLevelType w:val="hybridMultilevel"/>
    <w:tmpl w:val="BFF8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DC40A9A"/>
    <w:multiLevelType w:val="hybridMultilevel"/>
    <w:tmpl w:val="CCC8AF44"/>
    <w:lvl w:ilvl="0" w:tplc="944834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E5C1C"/>
    <w:multiLevelType w:val="hybridMultilevel"/>
    <w:tmpl w:val="66649642"/>
    <w:lvl w:ilvl="0" w:tplc="6FC68E64">
      <w:start w:val="485"/>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1322141"/>
    <w:multiLevelType w:val="hybridMultilevel"/>
    <w:tmpl w:val="03ECAD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1BA1444"/>
    <w:multiLevelType w:val="hybridMultilevel"/>
    <w:tmpl w:val="70364E7C"/>
    <w:lvl w:ilvl="0" w:tplc="95EAB4E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3B0584D"/>
    <w:multiLevelType w:val="hybridMultilevel"/>
    <w:tmpl w:val="0D92F91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53C619CF"/>
    <w:multiLevelType w:val="hybridMultilevel"/>
    <w:tmpl w:val="63541B92"/>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4B6E3A"/>
    <w:multiLevelType w:val="hybridMultilevel"/>
    <w:tmpl w:val="5478030C"/>
    <w:lvl w:ilvl="0" w:tplc="D786EE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C3698"/>
    <w:multiLevelType w:val="hybridMultilevel"/>
    <w:tmpl w:val="B742FB4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10A0382"/>
    <w:multiLevelType w:val="hybridMultilevel"/>
    <w:tmpl w:val="722ED2A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5506AD5"/>
    <w:multiLevelType w:val="hybridMultilevel"/>
    <w:tmpl w:val="7910DBD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8485879"/>
    <w:multiLevelType w:val="hybridMultilevel"/>
    <w:tmpl w:val="D304F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3334C7C"/>
    <w:multiLevelType w:val="hybridMultilevel"/>
    <w:tmpl w:val="944CB08A"/>
    <w:lvl w:ilvl="0" w:tplc="D9E6D3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E321D2"/>
    <w:multiLevelType w:val="hybridMultilevel"/>
    <w:tmpl w:val="5AB44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4F2447B"/>
    <w:multiLevelType w:val="hybridMultilevel"/>
    <w:tmpl w:val="34CCCC9A"/>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15:restartNumberingAfterBreak="0">
    <w:nsid w:val="776943DA"/>
    <w:multiLevelType w:val="hybridMultilevel"/>
    <w:tmpl w:val="8A7AF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A9D3B9E"/>
    <w:multiLevelType w:val="multilevel"/>
    <w:tmpl w:val="AFD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28"/>
  </w:num>
  <w:num w:numId="3">
    <w:abstractNumId w:val="10"/>
  </w:num>
  <w:num w:numId="4">
    <w:abstractNumId w:val="24"/>
  </w:num>
  <w:num w:numId="5">
    <w:abstractNumId w:val="27"/>
  </w:num>
  <w:num w:numId="6">
    <w:abstractNumId w:val="17"/>
  </w:num>
  <w:num w:numId="7">
    <w:abstractNumId w:val="14"/>
  </w:num>
  <w:num w:numId="8">
    <w:abstractNumId w:val="25"/>
  </w:num>
  <w:num w:numId="9">
    <w:abstractNumId w:val="29"/>
  </w:num>
  <w:num w:numId="10">
    <w:abstractNumId w:val="5"/>
  </w:num>
  <w:num w:numId="11">
    <w:abstractNumId w:val="30"/>
  </w:num>
  <w:num w:numId="12">
    <w:abstractNumId w:val="18"/>
  </w:num>
  <w:num w:numId="13">
    <w:abstractNumId w:val="3"/>
  </w:num>
  <w:num w:numId="14">
    <w:abstractNumId w:val="22"/>
  </w:num>
  <w:num w:numId="15">
    <w:abstractNumId w:val="12"/>
  </w:num>
  <w:num w:numId="16">
    <w:abstractNumId w:val="6"/>
  </w:num>
  <w:num w:numId="17">
    <w:abstractNumId w:val="9"/>
  </w:num>
  <w:num w:numId="18">
    <w:abstractNumId w:val="23"/>
  </w:num>
  <w:num w:numId="19">
    <w:abstractNumId w:val="8"/>
  </w:num>
  <w:num w:numId="20">
    <w:abstractNumId w:val="7"/>
  </w:num>
  <w:num w:numId="21">
    <w:abstractNumId w:val="11"/>
  </w:num>
  <w:num w:numId="22">
    <w:abstractNumId w:val="20"/>
  </w:num>
  <w:num w:numId="23">
    <w:abstractNumId w:val="0"/>
  </w:num>
  <w:num w:numId="24">
    <w:abstractNumId w:val="16"/>
  </w:num>
  <w:num w:numId="25">
    <w:abstractNumId w:val="13"/>
  </w:num>
  <w:num w:numId="26">
    <w:abstractNumId w:val="21"/>
  </w:num>
  <w:num w:numId="27">
    <w:abstractNumId w:val="1"/>
  </w:num>
  <w:num w:numId="28">
    <w:abstractNumId w:val="4"/>
  </w:num>
  <w:num w:numId="29">
    <w:abstractNumId w:val="15"/>
  </w:num>
  <w:num w:numId="30">
    <w:abstractNumId w:val="26"/>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00"/>
    <w:rsid w:val="000048D6"/>
    <w:rsid w:val="00033277"/>
    <w:rsid w:val="00041184"/>
    <w:rsid w:val="00052CE2"/>
    <w:rsid w:val="00090508"/>
    <w:rsid w:val="000A17D0"/>
    <w:rsid w:val="000A7224"/>
    <w:rsid w:val="000F18FD"/>
    <w:rsid w:val="000F2E21"/>
    <w:rsid w:val="000F3F50"/>
    <w:rsid w:val="001036D9"/>
    <w:rsid w:val="00135C6A"/>
    <w:rsid w:val="0014023C"/>
    <w:rsid w:val="00144D2D"/>
    <w:rsid w:val="001601DF"/>
    <w:rsid w:val="0019698D"/>
    <w:rsid w:val="001A72DC"/>
    <w:rsid w:val="001B13CA"/>
    <w:rsid w:val="001B4246"/>
    <w:rsid w:val="001D15AC"/>
    <w:rsid w:val="001D2AE6"/>
    <w:rsid w:val="001F029E"/>
    <w:rsid w:val="0021588F"/>
    <w:rsid w:val="0022081C"/>
    <w:rsid w:val="00221646"/>
    <w:rsid w:val="002222AC"/>
    <w:rsid w:val="002652D4"/>
    <w:rsid w:val="002B5F73"/>
    <w:rsid w:val="002C6C83"/>
    <w:rsid w:val="002D2352"/>
    <w:rsid w:val="002D43A2"/>
    <w:rsid w:val="002D58CA"/>
    <w:rsid w:val="002F2E28"/>
    <w:rsid w:val="00312A19"/>
    <w:rsid w:val="003253E1"/>
    <w:rsid w:val="00325B44"/>
    <w:rsid w:val="00353EE9"/>
    <w:rsid w:val="003609FE"/>
    <w:rsid w:val="00365ED3"/>
    <w:rsid w:val="003854C7"/>
    <w:rsid w:val="003A1164"/>
    <w:rsid w:val="003B6B15"/>
    <w:rsid w:val="003C1BA8"/>
    <w:rsid w:val="003D56FB"/>
    <w:rsid w:val="003F5899"/>
    <w:rsid w:val="0042512B"/>
    <w:rsid w:val="00427579"/>
    <w:rsid w:val="00445C0B"/>
    <w:rsid w:val="00446ABD"/>
    <w:rsid w:val="00447E4F"/>
    <w:rsid w:val="00464418"/>
    <w:rsid w:val="00466792"/>
    <w:rsid w:val="0047289C"/>
    <w:rsid w:val="00480C8F"/>
    <w:rsid w:val="00485C54"/>
    <w:rsid w:val="004901D1"/>
    <w:rsid w:val="00490E86"/>
    <w:rsid w:val="00496886"/>
    <w:rsid w:val="00496F64"/>
    <w:rsid w:val="004F70AC"/>
    <w:rsid w:val="00522962"/>
    <w:rsid w:val="00550587"/>
    <w:rsid w:val="005564AA"/>
    <w:rsid w:val="00561E25"/>
    <w:rsid w:val="005643C5"/>
    <w:rsid w:val="00564EB5"/>
    <w:rsid w:val="005823DF"/>
    <w:rsid w:val="0058562C"/>
    <w:rsid w:val="005935E9"/>
    <w:rsid w:val="00597369"/>
    <w:rsid w:val="005A0361"/>
    <w:rsid w:val="005C5851"/>
    <w:rsid w:val="005E11C5"/>
    <w:rsid w:val="005F55D2"/>
    <w:rsid w:val="00613E5B"/>
    <w:rsid w:val="00636CB1"/>
    <w:rsid w:val="00636FE5"/>
    <w:rsid w:val="00670D31"/>
    <w:rsid w:val="006907B0"/>
    <w:rsid w:val="006948D7"/>
    <w:rsid w:val="006C03B7"/>
    <w:rsid w:val="006D79E5"/>
    <w:rsid w:val="006F179A"/>
    <w:rsid w:val="007012A2"/>
    <w:rsid w:val="007563B6"/>
    <w:rsid w:val="0076013F"/>
    <w:rsid w:val="007761AB"/>
    <w:rsid w:val="007A4604"/>
    <w:rsid w:val="007B00D9"/>
    <w:rsid w:val="007B7199"/>
    <w:rsid w:val="007C145F"/>
    <w:rsid w:val="007C22FF"/>
    <w:rsid w:val="007D52DB"/>
    <w:rsid w:val="007E296B"/>
    <w:rsid w:val="00820B9C"/>
    <w:rsid w:val="00852166"/>
    <w:rsid w:val="008541A3"/>
    <w:rsid w:val="0085703B"/>
    <w:rsid w:val="00860FB2"/>
    <w:rsid w:val="008641A1"/>
    <w:rsid w:val="00865E43"/>
    <w:rsid w:val="00870FB4"/>
    <w:rsid w:val="00887D08"/>
    <w:rsid w:val="00894780"/>
    <w:rsid w:val="008A3FC0"/>
    <w:rsid w:val="008F1807"/>
    <w:rsid w:val="00911524"/>
    <w:rsid w:val="00916730"/>
    <w:rsid w:val="009542EF"/>
    <w:rsid w:val="009546F8"/>
    <w:rsid w:val="00977705"/>
    <w:rsid w:val="00984044"/>
    <w:rsid w:val="0098564A"/>
    <w:rsid w:val="0099238D"/>
    <w:rsid w:val="009A26BF"/>
    <w:rsid w:val="009C11B9"/>
    <w:rsid w:val="009D0371"/>
    <w:rsid w:val="009D2E03"/>
    <w:rsid w:val="00A03979"/>
    <w:rsid w:val="00A04900"/>
    <w:rsid w:val="00A269DF"/>
    <w:rsid w:val="00A319F6"/>
    <w:rsid w:val="00A36F12"/>
    <w:rsid w:val="00A4378D"/>
    <w:rsid w:val="00A76CEC"/>
    <w:rsid w:val="00AB5AFD"/>
    <w:rsid w:val="00AC0DAD"/>
    <w:rsid w:val="00AC4240"/>
    <w:rsid w:val="00B02B94"/>
    <w:rsid w:val="00B1743E"/>
    <w:rsid w:val="00B34564"/>
    <w:rsid w:val="00B34931"/>
    <w:rsid w:val="00B36552"/>
    <w:rsid w:val="00B367E9"/>
    <w:rsid w:val="00B5043C"/>
    <w:rsid w:val="00B7452C"/>
    <w:rsid w:val="00BC02F5"/>
    <w:rsid w:val="00BC1590"/>
    <w:rsid w:val="00BE3536"/>
    <w:rsid w:val="00BF5829"/>
    <w:rsid w:val="00C052A7"/>
    <w:rsid w:val="00C136B5"/>
    <w:rsid w:val="00C16EBC"/>
    <w:rsid w:val="00C76BA0"/>
    <w:rsid w:val="00CB54E5"/>
    <w:rsid w:val="00CD0D0E"/>
    <w:rsid w:val="00D01A55"/>
    <w:rsid w:val="00D319B0"/>
    <w:rsid w:val="00D5467A"/>
    <w:rsid w:val="00D80DC7"/>
    <w:rsid w:val="00D97A60"/>
    <w:rsid w:val="00DB24EE"/>
    <w:rsid w:val="00DC733B"/>
    <w:rsid w:val="00E31DE2"/>
    <w:rsid w:val="00E56C83"/>
    <w:rsid w:val="00E664F6"/>
    <w:rsid w:val="00E75D27"/>
    <w:rsid w:val="00E859FF"/>
    <w:rsid w:val="00E87D83"/>
    <w:rsid w:val="00E93AE8"/>
    <w:rsid w:val="00E93F80"/>
    <w:rsid w:val="00EA73A6"/>
    <w:rsid w:val="00ED1BA8"/>
    <w:rsid w:val="00ED4DEC"/>
    <w:rsid w:val="00EE4ACA"/>
    <w:rsid w:val="00EF5C09"/>
    <w:rsid w:val="00F14BD2"/>
    <w:rsid w:val="00F15534"/>
    <w:rsid w:val="00F31F16"/>
    <w:rsid w:val="00F3371D"/>
    <w:rsid w:val="00F42B48"/>
    <w:rsid w:val="00F530DA"/>
    <w:rsid w:val="00F56A43"/>
    <w:rsid w:val="00FA025E"/>
    <w:rsid w:val="00FA09BB"/>
    <w:rsid w:val="00FA5254"/>
    <w:rsid w:val="00FB4E98"/>
    <w:rsid w:val="00FD2050"/>
    <w:rsid w:val="00FE7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C171E"/>
  <w15:docId w15:val="{776A5B71-2E5C-4B3C-8B7F-140715F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F2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D4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04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verwijzing">
    <w:name w:val="Intense Reference"/>
    <w:basedOn w:val="Standaardalinea-lettertype"/>
    <w:uiPriority w:val="32"/>
    <w:qFormat/>
    <w:rsid w:val="008F1807"/>
    <w:rPr>
      <w:b/>
      <w:bCs/>
      <w:smallCaps/>
      <w:color w:val="C0504D" w:themeColor="accent2"/>
      <w:spacing w:val="5"/>
      <w:u w:val="single"/>
    </w:rPr>
  </w:style>
  <w:style w:type="paragraph" w:styleId="Lijstalinea">
    <w:name w:val="List Paragraph"/>
    <w:basedOn w:val="Standaard"/>
    <w:uiPriority w:val="34"/>
    <w:qFormat/>
    <w:rsid w:val="008F1807"/>
    <w:pPr>
      <w:ind w:left="720"/>
      <w:contextualSpacing/>
    </w:pPr>
  </w:style>
  <w:style w:type="table" w:styleId="Lichtraster-accent2">
    <w:name w:val="Light Grid Accent 2"/>
    <w:basedOn w:val="Standaardtabel"/>
    <w:uiPriority w:val="62"/>
    <w:rsid w:val="00AB5A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elijst-accent6">
    <w:name w:val="Light List Accent 6"/>
    <w:basedOn w:val="Standaardtabel"/>
    <w:uiPriority w:val="61"/>
    <w:rsid w:val="00AB5AF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accent6">
    <w:name w:val="Light Shading Accent 6"/>
    <w:basedOn w:val="Standaardtabel"/>
    <w:uiPriority w:val="60"/>
    <w:rsid w:val="00AB5AF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AB5A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Koptekst">
    <w:name w:val="header"/>
    <w:basedOn w:val="Standaard"/>
    <w:link w:val="KoptekstChar"/>
    <w:uiPriority w:val="99"/>
    <w:unhideWhenUsed/>
    <w:rsid w:val="00AB5A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5AFD"/>
  </w:style>
  <w:style w:type="paragraph" w:styleId="Voettekst">
    <w:name w:val="footer"/>
    <w:basedOn w:val="Standaard"/>
    <w:link w:val="VoettekstChar"/>
    <w:uiPriority w:val="99"/>
    <w:unhideWhenUsed/>
    <w:rsid w:val="00AB5A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5AFD"/>
  </w:style>
  <w:style w:type="paragraph" w:styleId="Ballontekst">
    <w:name w:val="Balloon Text"/>
    <w:basedOn w:val="Standaard"/>
    <w:link w:val="BallontekstChar"/>
    <w:uiPriority w:val="99"/>
    <w:semiHidden/>
    <w:unhideWhenUsed/>
    <w:rsid w:val="00E93A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3AE8"/>
    <w:rPr>
      <w:rFonts w:ascii="Tahoma" w:hAnsi="Tahoma" w:cs="Tahoma"/>
      <w:sz w:val="16"/>
      <w:szCs w:val="16"/>
    </w:rPr>
  </w:style>
  <w:style w:type="character" w:customStyle="1" w:styleId="Kop1Char">
    <w:name w:val="Kop 1 Char"/>
    <w:basedOn w:val="Standaardalinea-lettertype"/>
    <w:link w:val="Kop1"/>
    <w:uiPriority w:val="9"/>
    <w:rsid w:val="002F2E28"/>
    <w:rPr>
      <w:rFonts w:asciiTheme="majorHAnsi" w:eastAsiaTheme="majorEastAsia" w:hAnsiTheme="majorHAnsi" w:cstheme="majorBidi"/>
      <w:color w:val="365F91" w:themeColor="accent1" w:themeShade="BF"/>
      <w:sz w:val="32"/>
      <w:szCs w:val="32"/>
    </w:rPr>
  </w:style>
  <w:style w:type="paragraph" w:styleId="Titel">
    <w:name w:val="Title"/>
    <w:basedOn w:val="Standaard"/>
    <w:next w:val="Standaard"/>
    <w:link w:val="TitelChar"/>
    <w:uiPriority w:val="10"/>
    <w:qFormat/>
    <w:rsid w:val="002F2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2E28"/>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2D43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469">
      <w:bodyDiv w:val="1"/>
      <w:marLeft w:val="0"/>
      <w:marRight w:val="0"/>
      <w:marTop w:val="0"/>
      <w:marBottom w:val="0"/>
      <w:divBdr>
        <w:top w:val="none" w:sz="0" w:space="0" w:color="auto"/>
        <w:left w:val="none" w:sz="0" w:space="0" w:color="auto"/>
        <w:bottom w:val="none" w:sz="0" w:space="0" w:color="auto"/>
        <w:right w:val="none" w:sz="0" w:space="0" w:color="auto"/>
      </w:divBdr>
      <w:divsChild>
        <w:div w:id="1534271454">
          <w:marLeft w:val="0"/>
          <w:marRight w:val="0"/>
          <w:marTop w:val="0"/>
          <w:marBottom w:val="0"/>
          <w:divBdr>
            <w:top w:val="none" w:sz="0" w:space="0" w:color="auto"/>
            <w:left w:val="none" w:sz="0" w:space="0" w:color="auto"/>
            <w:bottom w:val="none" w:sz="0" w:space="0" w:color="auto"/>
            <w:right w:val="none" w:sz="0" w:space="0" w:color="auto"/>
          </w:divBdr>
          <w:divsChild>
            <w:div w:id="527333543">
              <w:marLeft w:val="0"/>
              <w:marRight w:val="0"/>
              <w:marTop w:val="0"/>
              <w:marBottom w:val="0"/>
              <w:divBdr>
                <w:top w:val="none" w:sz="0" w:space="0" w:color="auto"/>
                <w:left w:val="none" w:sz="0" w:space="0" w:color="auto"/>
                <w:bottom w:val="none" w:sz="0" w:space="0" w:color="auto"/>
                <w:right w:val="none" w:sz="0" w:space="0" w:color="auto"/>
              </w:divBdr>
              <w:divsChild>
                <w:div w:id="2132284585">
                  <w:marLeft w:val="0"/>
                  <w:marRight w:val="0"/>
                  <w:marTop w:val="0"/>
                  <w:marBottom w:val="0"/>
                  <w:divBdr>
                    <w:top w:val="none" w:sz="0" w:space="0" w:color="auto"/>
                    <w:left w:val="none" w:sz="0" w:space="0" w:color="auto"/>
                    <w:bottom w:val="none" w:sz="0" w:space="0" w:color="auto"/>
                    <w:right w:val="none" w:sz="0" w:space="0" w:color="auto"/>
                  </w:divBdr>
                  <w:divsChild>
                    <w:div w:id="955216370">
                      <w:marLeft w:val="0"/>
                      <w:marRight w:val="0"/>
                      <w:marTop w:val="0"/>
                      <w:marBottom w:val="0"/>
                      <w:divBdr>
                        <w:top w:val="none" w:sz="0" w:space="0" w:color="auto"/>
                        <w:left w:val="none" w:sz="0" w:space="0" w:color="auto"/>
                        <w:bottom w:val="none" w:sz="0" w:space="0" w:color="auto"/>
                        <w:right w:val="none" w:sz="0" w:space="0" w:color="auto"/>
                      </w:divBdr>
                      <w:divsChild>
                        <w:div w:id="62531755">
                          <w:marLeft w:val="0"/>
                          <w:marRight w:val="0"/>
                          <w:marTop w:val="0"/>
                          <w:marBottom w:val="0"/>
                          <w:divBdr>
                            <w:top w:val="none" w:sz="0" w:space="0" w:color="auto"/>
                            <w:left w:val="none" w:sz="0" w:space="0" w:color="auto"/>
                            <w:bottom w:val="none" w:sz="0" w:space="0" w:color="auto"/>
                            <w:right w:val="none" w:sz="0" w:space="0" w:color="auto"/>
                          </w:divBdr>
                          <w:divsChild>
                            <w:div w:id="1183932366">
                              <w:marLeft w:val="0"/>
                              <w:marRight w:val="0"/>
                              <w:marTop w:val="0"/>
                              <w:marBottom w:val="0"/>
                              <w:divBdr>
                                <w:top w:val="none" w:sz="0" w:space="0" w:color="auto"/>
                                <w:left w:val="none" w:sz="0" w:space="0" w:color="auto"/>
                                <w:bottom w:val="none" w:sz="0" w:space="0" w:color="auto"/>
                                <w:right w:val="none" w:sz="0" w:space="0" w:color="auto"/>
                              </w:divBdr>
                              <w:divsChild>
                                <w:div w:id="665521255">
                                  <w:marLeft w:val="0"/>
                                  <w:marRight w:val="0"/>
                                  <w:marTop w:val="0"/>
                                  <w:marBottom w:val="0"/>
                                  <w:divBdr>
                                    <w:top w:val="none" w:sz="0" w:space="0" w:color="auto"/>
                                    <w:left w:val="none" w:sz="0" w:space="0" w:color="auto"/>
                                    <w:bottom w:val="none" w:sz="0" w:space="0" w:color="auto"/>
                                    <w:right w:val="none" w:sz="0" w:space="0" w:color="auto"/>
                                  </w:divBdr>
                                  <w:divsChild>
                                    <w:div w:id="571887779">
                                      <w:marLeft w:val="0"/>
                                      <w:marRight w:val="0"/>
                                      <w:marTop w:val="0"/>
                                      <w:marBottom w:val="0"/>
                                      <w:divBdr>
                                        <w:top w:val="none" w:sz="0" w:space="0" w:color="auto"/>
                                        <w:left w:val="none" w:sz="0" w:space="0" w:color="auto"/>
                                        <w:bottom w:val="none" w:sz="0" w:space="0" w:color="auto"/>
                                        <w:right w:val="none" w:sz="0" w:space="0" w:color="auto"/>
                                      </w:divBdr>
                                      <w:divsChild>
                                        <w:div w:id="372728306">
                                          <w:marLeft w:val="0"/>
                                          <w:marRight w:val="0"/>
                                          <w:marTop w:val="0"/>
                                          <w:marBottom w:val="0"/>
                                          <w:divBdr>
                                            <w:top w:val="none" w:sz="0" w:space="0" w:color="auto"/>
                                            <w:left w:val="none" w:sz="0" w:space="0" w:color="auto"/>
                                            <w:bottom w:val="none" w:sz="0" w:space="0" w:color="auto"/>
                                            <w:right w:val="none" w:sz="0" w:space="0" w:color="auto"/>
                                          </w:divBdr>
                                          <w:divsChild>
                                            <w:div w:id="396703728">
                                              <w:marLeft w:val="0"/>
                                              <w:marRight w:val="0"/>
                                              <w:marTop w:val="0"/>
                                              <w:marBottom w:val="0"/>
                                              <w:divBdr>
                                                <w:top w:val="none" w:sz="0" w:space="0" w:color="auto"/>
                                                <w:left w:val="none" w:sz="0" w:space="0" w:color="auto"/>
                                                <w:bottom w:val="none" w:sz="0" w:space="0" w:color="auto"/>
                                                <w:right w:val="none" w:sz="0" w:space="0" w:color="auto"/>
                                              </w:divBdr>
                                              <w:divsChild>
                                                <w:div w:id="571044429">
                                                  <w:marLeft w:val="0"/>
                                                  <w:marRight w:val="0"/>
                                                  <w:marTop w:val="0"/>
                                                  <w:marBottom w:val="0"/>
                                                  <w:divBdr>
                                                    <w:top w:val="none" w:sz="0" w:space="0" w:color="auto"/>
                                                    <w:left w:val="none" w:sz="0" w:space="0" w:color="auto"/>
                                                    <w:bottom w:val="none" w:sz="0" w:space="0" w:color="auto"/>
                                                    <w:right w:val="none" w:sz="0" w:space="0" w:color="auto"/>
                                                  </w:divBdr>
                                                  <w:divsChild>
                                                    <w:div w:id="339742345">
                                                      <w:marLeft w:val="0"/>
                                                      <w:marRight w:val="0"/>
                                                      <w:marTop w:val="0"/>
                                                      <w:marBottom w:val="0"/>
                                                      <w:divBdr>
                                                        <w:top w:val="none" w:sz="0" w:space="0" w:color="auto"/>
                                                        <w:left w:val="none" w:sz="0" w:space="0" w:color="auto"/>
                                                        <w:bottom w:val="none" w:sz="0" w:space="0" w:color="auto"/>
                                                        <w:right w:val="none" w:sz="0" w:space="0" w:color="auto"/>
                                                      </w:divBdr>
                                                      <w:divsChild>
                                                        <w:div w:id="90048032">
                                                          <w:marLeft w:val="0"/>
                                                          <w:marRight w:val="0"/>
                                                          <w:marTop w:val="0"/>
                                                          <w:marBottom w:val="0"/>
                                                          <w:divBdr>
                                                            <w:top w:val="none" w:sz="0" w:space="0" w:color="auto"/>
                                                            <w:left w:val="none" w:sz="0" w:space="0" w:color="auto"/>
                                                            <w:bottom w:val="none" w:sz="0" w:space="0" w:color="auto"/>
                                                            <w:right w:val="none" w:sz="0" w:space="0" w:color="auto"/>
                                                          </w:divBdr>
                                                          <w:divsChild>
                                                            <w:div w:id="1848327950">
                                                              <w:marLeft w:val="0"/>
                                                              <w:marRight w:val="0"/>
                                                              <w:marTop w:val="0"/>
                                                              <w:marBottom w:val="0"/>
                                                              <w:divBdr>
                                                                <w:top w:val="none" w:sz="0" w:space="0" w:color="auto"/>
                                                                <w:left w:val="none" w:sz="0" w:space="0" w:color="auto"/>
                                                                <w:bottom w:val="none" w:sz="0" w:space="0" w:color="auto"/>
                                                                <w:right w:val="none" w:sz="0" w:space="0" w:color="auto"/>
                                                              </w:divBdr>
                                                              <w:divsChild>
                                                                <w:div w:id="1933974930">
                                                                  <w:marLeft w:val="0"/>
                                                                  <w:marRight w:val="0"/>
                                                                  <w:marTop w:val="0"/>
                                                                  <w:marBottom w:val="0"/>
                                                                  <w:divBdr>
                                                                    <w:top w:val="none" w:sz="0" w:space="0" w:color="auto"/>
                                                                    <w:left w:val="none" w:sz="0" w:space="0" w:color="auto"/>
                                                                    <w:bottom w:val="none" w:sz="0" w:space="0" w:color="auto"/>
                                                                    <w:right w:val="none" w:sz="0" w:space="0" w:color="auto"/>
                                                                  </w:divBdr>
                                                                  <w:divsChild>
                                                                    <w:div w:id="1975018316">
                                                                      <w:marLeft w:val="0"/>
                                                                      <w:marRight w:val="0"/>
                                                                      <w:marTop w:val="0"/>
                                                                      <w:marBottom w:val="0"/>
                                                                      <w:divBdr>
                                                                        <w:top w:val="none" w:sz="0" w:space="0" w:color="auto"/>
                                                                        <w:left w:val="none" w:sz="0" w:space="0" w:color="auto"/>
                                                                        <w:bottom w:val="none" w:sz="0" w:space="0" w:color="auto"/>
                                                                        <w:right w:val="none" w:sz="0" w:space="0" w:color="auto"/>
                                                                      </w:divBdr>
                                                                      <w:divsChild>
                                                                        <w:div w:id="455636024">
                                                                          <w:marLeft w:val="0"/>
                                                                          <w:marRight w:val="0"/>
                                                                          <w:marTop w:val="0"/>
                                                                          <w:marBottom w:val="0"/>
                                                                          <w:divBdr>
                                                                            <w:top w:val="none" w:sz="0" w:space="0" w:color="auto"/>
                                                                            <w:left w:val="none" w:sz="0" w:space="0" w:color="auto"/>
                                                                            <w:bottom w:val="none" w:sz="0" w:space="0" w:color="auto"/>
                                                                            <w:right w:val="none" w:sz="0" w:space="0" w:color="auto"/>
                                                                          </w:divBdr>
                                                                          <w:divsChild>
                                                                            <w:div w:id="1485462508">
                                                                              <w:marLeft w:val="0"/>
                                                                              <w:marRight w:val="0"/>
                                                                              <w:marTop w:val="0"/>
                                                                              <w:marBottom w:val="0"/>
                                                                              <w:divBdr>
                                                                                <w:top w:val="none" w:sz="0" w:space="0" w:color="auto"/>
                                                                                <w:left w:val="none" w:sz="0" w:space="0" w:color="auto"/>
                                                                                <w:bottom w:val="none" w:sz="0" w:space="0" w:color="auto"/>
                                                                                <w:right w:val="none" w:sz="0" w:space="0" w:color="auto"/>
                                                                              </w:divBdr>
                                                                              <w:divsChild>
                                                                                <w:div w:id="1231233816">
                                                                                  <w:marLeft w:val="0"/>
                                                                                  <w:marRight w:val="0"/>
                                                                                  <w:marTop w:val="0"/>
                                                                                  <w:marBottom w:val="0"/>
                                                                                  <w:divBdr>
                                                                                    <w:top w:val="none" w:sz="0" w:space="0" w:color="auto"/>
                                                                                    <w:left w:val="none" w:sz="0" w:space="0" w:color="auto"/>
                                                                                    <w:bottom w:val="none" w:sz="0" w:space="0" w:color="auto"/>
                                                                                    <w:right w:val="none" w:sz="0" w:space="0" w:color="auto"/>
                                                                                  </w:divBdr>
                                                                                  <w:divsChild>
                                                                                    <w:div w:id="712004068">
                                                                                      <w:marLeft w:val="0"/>
                                                                                      <w:marRight w:val="0"/>
                                                                                      <w:marTop w:val="0"/>
                                                                                      <w:marBottom w:val="0"/>
                                                                                      <w:divBdr>
                                                                                        <w:top w:val="none" w:sz="0" w:space="0" w:color="auto"/>
                                                                                        <w:left w:val="none" w:sz="0" w:space="0" w:color="auto"/>
                                                                                        <w:bottom w:val="none" w:sz="0" w:space="0" w:color="auto"/>
                                                                                        <w:right w:val="none" w:sz="0" w:space="0" w:color="auto"/>
                                                                                      </w:divBdr>
                                                                                      <w:divsChild>
                                                                                        <w:div w:id="1618834831">
                                                                                          <w:marLeft w:val="0"/>
                                                                                          <w:marRight w:val="0"/>
                                                                                          <w:marTop w:val="0"/>
                                                                                          <w:marBottom w:val="0"/>
                                                                                          <w:divBdr>
                                                                                            <w:top w:val="none" w:sz="0" w:space="0" w:color="auto"/>
                                                                                            <w:left w:val="none" w:sz="0" w:space="0" w:color="auto"/>
                                                                                            <w:bottom w:val="none" w:sz="0" w:space="0" w:color="auto"/>
                                                                                            <w:right w:val="none" w:sz="0" w:space="0" w:color="auto"/>
                                                                                          </w:divBdr>
                                                                                          <w:divsChild>
                                                                                            <w:div w:id="122352084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3590502">
                                                                                                  <w:marLeft w:val="0"/>
                                                                                                  <w:marRight w:val="0"/>
                                                                                                  <w:marTop w:val="0"/>
                                                                                                  <w:marBottom w:val="0"/>
                                                                                                  <w:divBdr>
                                                                                                    <w:top w:val="none" w:sz="0" w:space="0" w:color="auto"/>
                                                                                                    <w:left w:val="none" w:sz="0" w:space="0" w:color="auto"/>
                                                                                                    <w:bottom w:val="none" w:sz="0" w:space="0" w:color="auto"/>
                                                                                                    <w:right w:val="none" w:sz="0" w:space="0" w:color="auto"/>
                                                                                                  </w:divBdr>
                                                                                                  <w:divsChild>
                                                                                                    <w:div w:id="78914875">
                                                                                                      <w:marLeft w:val="0"/>
                                                                                                      <w:marRight w:val="0"/>
                                                                                                      <w:marTop w:val="0"/>
                                                                                                      <w:marBottom w:val="0"/>
                                                                                                      <w:divBdr>
                                                                                                        <w:top w:val="none" w:sz="0" w:space="0" w:color="auto"/>
                                                                                                        <w:left w:val="none" w:sz="0" w:space="0" w:color="auto"/>
                                                                                                        <w:bottom w:val="none" w:sz="0" w:space="0" w:color="auto"/>
                                                                                                        <w:right w:val="none" w:sz="0" w:space="0" w:color="auto"/>
                                                                                                      </w:divBdr>
                                                                                                      <w:divsChild>
                                                                                                        <w:div w:id="87888690">
                                                                                                          <w:marLeft w:val="0"/>
                                                                                                          <w:marRight w:val="0"/>
                                                                                                          <w:marTop w:val="0"/>
                                                                                                          <w:marBottom w:val="0"/>
                                                                                                          <w:divBdr>
                                                                                                            <w:top w:val="none" w:sz="0" w:space="0" w:color="auto"/>
                                                                                                            <w:left w:val="none" w:sz="0" w:space="0" w:color="auto"/>
                                                                                                            <w:bottom w:val="none" w:sz="0" w:space="0" w:color="auto"/>
                                                                                                            <w:right w:val="none" w:sz="0" w:space="0" w:color="auto"/>
                                                                                                          </w:divBdr>
                                                                                                          <w:divsChild>
                                                                                                            <w:div w:id="637304140">
                                                                                                              <w:marLeft w:val="0"/>
                                                                                                              <w:marRight w:val="0"/>
                                                                                                              <w:marTop w:val="0"/>
                                                                                                              <w:marBottom w:val="0"/>
                                                                                                              <w:divBdr>
                                                                                                                <w:top w:val="none" w:sz="0" w:space="0" w:color="auto"/>
                                                                                                                <w:left w:val="none" w:sz="0" w:space="0" w:color="auto"/>
                                                                                                                <w:bottom w:val="none" w:sz="0" w:space="0" w:color="auto"/>
                                                                                                                <w:right w:val="none" w:sz="0" w:space="0" w:color="auto"/>
                                                                                                              </w:divBdr>
                                                                                                              <w:divsChild>
                                                                                                                <w:div w:id="2145780270">
                                                                                                                  <w:marLeft w:val="0"/>
                                                                                                                  <w:marRight w:val="0"/>
                                                                                                                  <w:marTop w:val="0"/>
                                                                                                                  <w:marBottom w:val="0"/>
                                                                                                                  <w:divBdr>
                                                                                                                    <w:top w:val="none" w:sz="0" w:space="0" w:color="auto"/>
                                                                                                                    <w:left w:val="none" w:sz="0" w:space="0" w:color="auto"/>
                                                                                                                    <w:bottom w:val="none" w:sz="0" w:space="0" w:color="auto"/>
                                                                                                                    <w:right w:val="none" w:sz="0" w:space="0" w:color="auto"/>
                                                                                                                  </w:divBdr>
                                                                                                                  <w:divsChild>
                                                                                                                    <w:div w:id="2557479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51179564">
                                                                                                                          <w:marLeft w:val="225"/>
                                                                                                                          <w:marRight w:val="225"/>
                                                                                                                          <w:marTop w:val="75"/>
                                                                                                                          <w:marBottom w:val="75"/>
                                                                                                                          <w:divBdr>
                                                                                                                            <w:top w:val="none" w:sz="0" w:space="0" w:color="auto"/>
                                                                                                                            <w:left w:val="none" w:sz="0" w:space="0" w:color="auto"/>
                                                                                                                            <w:bottom w:val="none" w:sz="0" w:space="0" w:color="auto"/>
                                                                                                                            <w:right w:val="none" w:sz="0" w:space="0" w:color="auto"/>
                                                                                                                          </w:divBdr>
                                                                                                                          <w:divsChild>
                                                                                                                            <w:div w:id="1315643550">
                                                                                                                              <w:marLeft w:val="0"/>
                                                                                                                              <w:marRight w:val="0"/>
                                                                                                                              <w:marTop w:val="0"/>
                                                                                                                              <w:marBottom w:val="0"/>
                                                                                                                              <w:divBdr>
                                                                                                                                <w:top w:val="single" w:sz="6" w:space="0" w:color="auto"/>
                                                                                                                                <w:left w:val="single" w:sz="6" w:space="0" w:color="auto"/>
                                                                                                                                <w:bottom w:val="single" w:sz="6" w:space="0" w:color="auto"/>
                                                                                                                                <w:right w:val="single" w:sz="6" w:space="0" w:color="auto"/>
                                                                                                                              </w:divBdr>
                                                                                                                              <w:divsChild>
                                                                                                                                <w:div w:id="1266618952">
                                                                                                                                  <w:marLeft w:val="0"/>
                                                                                                                                  <w:marRight w:val="0"/>
                                                                                                                                  <w:marTop w:val="0"/>
                                                                                                                                  <w:marBottom w:val="0"/>
                                                                                                                                  <w:divBdr>
                                                                                                                                    <w:top w:val="none" w:sz="0" w:space="0" w:color="auto"/>
                                                                                                                                    <w:left w:val="none" w:sz="0" w:space="0" w:color="auto"/>
                                                                                                                                    <w:bottom w:val="none" w:sz="0" w:space="0" w:color="auto"/>
                                                                                                                                    <w:right w:val="none" w:sz="0" w:space="0" w:color="auto"/>
                                                                                                                                  </w:divBdr>
                                                                                                                                  <w:divsChild>
                                                                                                                                    <w:div w:id="3733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1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F7431-62F0-4A68-A88F-9BF7B4388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33DB72-FD20-495A-8524-9C66C824E13E}">
  <ds:schemaRefs>
    <ds:schemaRef ds:uri="http://schemas.microsoft.com/sharepoint/v3/contenttype/forms"/>
  </ds:schemaRefs>
</ds:datastoreItem>
</file>

<file path=customXml/itemProps3.xml><?xml version="1.0" encoding="utf-8"?>
<ds:datastoreItem xmlns:ds="http://schemas.openxmlformats.org/officeDocument/2006/customXml" ds:itemID="{06772DE6-144A-4AA4-9B15-848A54A9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38D582-C63B-4A33-BF83-B0DF0AA84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Pages>
  <Words>490</Words>
  <Characters>2796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BAPN</dc:creator>
  <cp:lastModifiedBy>Marleen Nuytemans</cp:lastModifiedBy>
  <cp:revision>16</cp:revision>
  <cp:lastPrinted>2018-01-24T13:44:00Z</cp:lastPrinted>
  <dcterms:created xsi:type="dcterms:W3CDTF">2018-05-14T12:54:00Z</dcterms:created>
  <dcterms:modified xsi:type="dcterms:W3CDTF">2020-06-09T15:29:00Z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